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071" w:rsidRPr="00595A7A" w:rsidP="00BC1071">
      <w:pPr>
        <w:keepNext/>
        <w:spacing w:after="0" w:line="240" w:lineRule="auto"/>
        <w:ind w:right="-5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1" w:rsidRPr="00595A7A" w:rsidP="00BC1071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586102">
        <w:rPr>
          <w:rFonts w:ascii="Times New Roman" w:eastAsia="Times New Roman" w:hAnsi="Times New Roman" w:cs="Times New Roman"/>
          <w:sz w:val="28"/>
          <w:szCs w:val="28"/>
          <w:lang w:eastAsia="ru-RU"/>
        </w:rPr>
        <w:t>602-0602/2024</w:t>
      </w:r>
    </w:p>
    <w:p w:rsidR="00BC1071" w:rsidRPr="00AA4DBD" w:rsidP="00BC1071">
      <w:pPr>
        <w:keepNext/>
        <w:spacing w:after="0" w:line="240" w:lineRule="auto"/>
        <w:ind w:right="-57" w:firstLine="567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A4D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 А О Ч Н О Е   Р Е Ш Е Н И Е</w:t>
      </w:r>
    </w:p>
    <w:p w:rsidR="00BC1071" w:rsidRPr="00AA4DBD" w:rsidP="00BC1071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4DB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BC1071" w:rsidRPr="00595A7A" w:rsidP="00BC1071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A7A"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C1071" w:rsidRPr="00595A7A" w:rsidP="00BC107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г. Нефтеюганск</w:t>
      </w:r>
    </w:p>
    <w:p w:rsidR="00BC1071" w:rsidRPr="00595A7A" w:rsidP="00BC107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C1071" w:rsidRPr="00595A7A" w:rsidP="00BC10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  <w:r w:rsidR="005861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мирового судьи</w:t>
      </w:r>
      <w:r w:rsidRPr="00586102" w:rsidR="0058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 № 7</w:t>
      </w:r>
      <w:r w:rsidRPr="00595A7A" w:rsidR="0058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округа-Югры</w:t>
      </w:r>
    </w:p>
    <w:p w:rsidR="00BC1071" w:rsidRPr="00595A7A" w:rsidP="00BC10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Роговой Н.Ю., </w:t>
      </w:r>
    </w:p>
    <w:p w:rsidR="00BC1071" w:rsidRPr="00AA4DBD" w:rsidP="00AA4DB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 общества с ограниченной ответственностью «</w:t>
      </w:r>
      <w:r w:rsidR="00313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консалтинговый центр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="00AA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Мухаярову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Артуру Айратовичу 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 по договору займа, судебн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расходов, руководствуясь ст. ст. 194-199, 235 ГПК РФ, </w:t>
      </w:r>
    </w:p>
    <w:p w:rsidR="00BC1071" w:rsidRPr="00AA4DBD" w:rsidP="00BC1071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B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C1071" w:rsidRPr="00595A7A" w:rsidP="00BC1071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71" w:rsidRPr="00595A7A" w:rsidP="00BC1071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</w:t>
      </w:r>
      <w:r w:rsidRPr="00C748F4"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«Межрегиональный консалтинговый центр» к Мухаярову Артуру Айратовичу о взыскании задолженности по договору займа, судебных расходов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A7A">
        <w:rPr>
          <w:sz w:val="28"/>
          <w:szCs w:val="28"/>
        </w:rPr>
        <w:t xml:space="preserve"> - 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BC1071" w:rsidRPr="00595A7A" w:rsidP="00BC1071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7A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C748F4"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Мухаяров</w:t>
      </w:r>
      <w:r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8F4"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</w:t>
      </w:r>
      <w:r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8F4"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8F4"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Айратович</w:t>
      </w:r>
      <w:r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8F4" w:rsidR="00C7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15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95A7A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C748F4" w:rsidR="00D04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«Межрегиональный консалтинговый центр»</w:t>
      </w:r>
      <w:r w:rsidRPr="00595A7A" w:rsidR="00D0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D04112">
        <w:rPr>
          <w:rFonts w:ascii="Times New Roman" w:eastAsia="Times New Roman" w:hAnsi="Times New Roman" w:cs="Times New Roman"/>
          <w:sz w:val="28"/>
          <w:szCs w:val="28"/>
          <w:lang w:eastAsia="ru-RU"/>
        </w:rPr>
        <w:t>2635227255</w:t>
      </w:r>
      <w:r w:rsidRPr="00595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A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071" w:rsidRPr="00595A7A" w:rsidP="00BC1071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7A">
        <w:rPr>
          <w:rFonts w:ascii="Times New Roman" w:hAnsi="Times New Roman" w:cs="Times New Roman"/>
          <w:sz w:val="28"/>
          <w:szCs w:val="28"/>
        </w:rPr>
        <w:t>задолженность</w:t>
      </w:r>
      <w:r w:rsidRPr="00595A7A">
        <w:rPr>
          <w:rFonts w:ascii="Times New Roman" w:hAnsi="Times New Roman" w:cs="Times New Roman"/>
          <w:sz w:val="28"/>
          <w:szCs w:val="28"/>
        </w:rPr>
        <w:t xml:space="preserve"> по договору займа №</w:t>
      </w:r>
      <w:r w:rsidR="00D04112">
        <w:rPr>
          <w:rFonts w:ascii="Times New Roman" w:hAnsi="Times New Roman" w:cs="Times New Roman"/>
          <w:sz w:val="28"/>
          <w:szCs w:val="28"/>
        </w:rPr>
        <w:t>1604601</w:t>
      </w:r>
      <w:r w:rsidRPr="00595A7A">
        <w:rPr>
          <w:rFonts w:ascii="Times New Roman" w:hAnsi="Times New Roman" w:cs="Times New Roman"/>
          <w:sz w:val="28"/>
          <w:szCs w:val="28"/>
        </w:rPr>
        <w:t xml:space="preserve"> от </w:t>
      </w:r>
      <w:r w:rsidR="00F34049">
        <w:rPr>
          <w:rFonts w:ascii="Times New Roman" w:hAnsi="Times New Roman" w:cs="Times New Roman"/>
          <w:sz w:val="28"/>
          <w:szCs w:val="28"/>
        </w:rPr>
        <w:t>20.10.2017</w:t>
      </w:r>
      <w:r w:rsidRPr="00595A7A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F34049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7A">
        <w:rPr>
          <w:rFonts w:ascii="Times New Roman" w:hAnsi="Times New Roman" w:cs="Times New Roman"/>
          <w:sz w:val="28"/>
          <w:szCs w:val="28"/>
        </w:rPr>
        <w:t xml:space="preserve">руб. 00 коп. - остаток основного долга; проценты по договору займа за период с </w:t>
      </w:r>
      <w:r w:rsidR="00F34049">
        <w:rPr>
          <w:rFonts w:ascii="Times New Roman" w:hAnsi="Times New Roman" w:cs="Times New Roman"/>
          <w:sz w:val="28"/>
          <w:szCs w:val="28"/>
        </w:rPr>
        <w:t>20.10.2017 по 19.06.</w:t>
      </w:r>
      <w:r w:rsidR="003720A6">
        <w:rPr>
          <w:rFonts w:ascii="Times New Roman" w:hAnsi="Times New Roman" w:cs="Times New Roman"/>
          <w:sz w:val="28"/>
          <w:szCs w:val="28"/>
        </w:rPr>
        <w:t>2023</w:t>
      </w:r>
      <w:r w:rsidRPr="00595A7A">
        <w:rPr>
          <w:rFonts w:ascii="Times New Roman" w:hAnsi="Times New Roman" w:cs="Times New Roman"/>
          <w:sz w:val="28"/>
          <w:szCs w:val="28"/>
        </w:rPr>
        <w:t xml:space="preserve"> в размере – </w:t>
      </w:r>
      <w:r w:rsidR="003720A6">
        <w:rPr>
          <w:rFonts w:ascii="Times New Roman" w:hAnsi="Times New Roman" w:cs="Times New Roman"/>
          <w:sz w:val="28"/>
          <w:szCs w:val="28"/>
        </w:rPr>
        <w:t>6 406 руб. 00</w:t>
      </w:r>
      <w:r w:rsidRPr="00595A7A">
        <w:rPr>
          <w:rFonts w:ascii="Times New Roman" w:hAnsi="Times New Roman" w:cs="Times New Roman"/>
          <w:sz w:val="28"/>
          <w:szCs w:val="28"/>
        </w:rPr>
        <w:t xml:space="preserve"> коп., </w:t>
      </w:r>
      <w:r w:rsidR="003720A6">
        <w:rPr>
          <w:rFonts w:ascii="Times New Roman" w:hAnsi="Times New Roman" w:cs="Times New Roman"/>
          <w:sz w:val="28"/>
          <w:szCs w:val="28"/>
        </w:rPr>
        <w:t xml:space="preserve">пени </w:t>
      </w:r>
      <w:r w:rsidRPr="00595A7A" w:rsidR="003720A6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720A6">
        <w:rPr>
          <w:rFonts w:ascii="Times New Roman" w:hAnsi="Times New Roman" w:cs="Times New Roman"/>
          <w:sz w:val="28"/>
          <w:szCs w:val="28"/>
        </w:rPr>
        <w:t>20.10.2017 по 19.06.2023</w:t>
      </w:r>
      <w:r w:rsidRPr="00595A7A" w:rsidR="003720A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3720A6">
        <w:rPr>
          <w:rFonts w:ascii="Times New Roman" w:hAnsi="Times New Roman" w:cs="Times New Roman"/>
          <w:sz w:val="28"/>
          <w:szCs w:val="28"/>
        </w:rPr>
        <w:t xml:space="preserve"> 2 145 руб. 60 коп.</w:t>
      </w:r>
      <w:r w:rsidRPr="00595A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судебные расходы </w:t>
      </w:r>
      <w:r w:rsidRPr="00595A7A">
        <w:rPr>
          <w:rFonts w:ascii="Times New Roman" w:hAnsi="Times New Roman" w:cs="Times New Roman"/>
          <w:sz w:val="28"/>
          <w:szCs w:val="28"/>
        </w:rPr>
        <w:t xml:space="preserve">по оплате государственной пошлины в размере </w:t>
      </w:r>
      <w:r w:rsidR="0083384A">
        <w:rPr>
          <w:rFonts w:ascii="Times New Roman" w:hAnsi="Times New Roman" w:cs="Times New Roman"/>
          <w:sz w:val="28"/>
          <w:szCs w:val="28"/>
        </w:rPr>
        <w:t>482 руб. 60</w:t>
      </w:r>
      <w:r w:rsidRPr="00595A7A">
        <w:rPr>
          <w:rFonts w:ascii="Times New Roman" w:hAnsi="Times New Roman" w:cs="Times New Roman"/>
          <w:sz w:val="28"/>
          <w:szCs w:val="28"/>
        </w:rPr>
        <w:t xml:space="preserve"> коп.,</w:t>
      </w:r>
      <w:r w:rsidR="006D62BE">
        <w:rPr>
          <w:rFonts w:ascii="Times New Roman" w:hAnsi="Times New Roman" w:cs="Times New Roman"/>
          <w:sz w:val="28"/>
          <w:szCs w:val="28"/>
        </w:rPr>
        <w:t xml:space="preserve"> 241 руб. 30 коп.</w:t>
      </w:r>
      <w:r w:rsidRPr="00595A7A">
        <w:rPr>
          <w:rFonts w:ascii="Times New Roman" w:hAnsi="Times New Roman" w:cs="Times New Roman"/>
          <w:sz w:val="28"/>
          <w:szCs w:val="28"/>
        </w:rPr>
        <w:t xml:space="preserve"> а всего: </w:t>
      </w:r>
      <w:r w:rsidR="004E7C8F">
        <w:rPr>
          <w:rFonts w:ascii="Times New Roman" w:hAnsi="Times New Roman" w:cs="Times New Roman"/>
          <w:sz w:val="28"/>
          <w:szCs w:val="28"/>
        </w:rPr>
        <w:t xml:space="preserve">12 </w:t>
      </w:r>
      <w:r w:rsidR="005C7BC8">
        <w:rPr>
          <w:rFonts w:ascii="Times New Roman" w:hAnsi="Times New Roman" w:cs="Times New Roman"/>
          <w:sz w:val="28"/>
          <w:szCs w:val="28"/>
        </w:rPr>
        <w:t>775</w:t>
      </w:r>
      <w:r w:rsidRPr="00595A7A">
        <w:rPr>
          <w:rFonts w:ascii="Times New Roman" w:hAnsi="Times New Roman" w:cs="Times New Roman"/>
          <w:sz w:val="28"/>
          <w:szCs w:val="28"/>
        </w:rPr>
        <w:t xml:space="preserve"> (</w:t>
      </w:r>
      <w:r w:rsidR="004E7C8F">
        <w:rPr>
          <w:rFonts w:ascii="Times New Roman" w:hAnsi="Times New Roman" w:cs="Times New Roman"/>
          <w:sz w:val="28"/>
          <w:szCs w:val="28"/>
        </w:rPr>
        <w:t>двенадцать тысяч</w:t>
      </w:r>
      <w:r w:rsidR="005C7BC8">
        <w:rPr>
          <w:rFonts w:ascii="Times New Roman" w:hAnsi="Times New Roman" w:cs="Times New Roman"/>
          <w:sz w:val="28"/>
          <w:szCs w:val="28"/>
        </w:rPr>
        <w:t xml:space="preserve"> семьсот семьдесят пять</w:t>
      </w:r>
      <w:r w:rsidRPr="00595A7A">
        <w:rPr>
          <w:rFonts w:ascii="Times New Roman" w:hAnsi="Times New Roman" w:cs="Times New Roman"/>
          <w:sz w:val="28"/>
          <w:szCs w:val="28"/>
        </w:rPr>
        <w:t xml:space="preserve">)  рублей </w:t>
      </w:r>
      <w:r w:rsidR="005C7BC8">
        <w:rPr>
          <w:rFonts w:ascii="Times New Roman" w:hAnsi="Times New Roman" w:cs="Times New Roman"/>
          <w:sz w:val="28"/>
          <w:szCs w:val="28"/>
        </w:rPr>
        <w:t>50</w:t>
      </w:r>
      <w:r w:rsidRPr="00595A7A"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BC1071" w:rsidRPr="00595A7A" w:rsidP="00BC1071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участвующим в деле лицам, их представителям право 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C1071" w:rsidRPr="00595A7A" w:rsidP="00BC1071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 суда составляется в течение пяти дней со дня поступления от лиц, участвующих в деле, их 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соответствующего заявления.</w:t>
      </w:r>
    </w:p>
    <w:p w:rsidR="00BC1071" w:rsidRPr="00595A7A" w:rsidP="00BC1071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вправе подать в суд, принявший заочное решение, заявление об отмене    этого решения суда в течение семи дней со дня вручения ему копии этого решения. Ответчиком заочное решение суда может быть обжаловано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апелляционном порядке в Нефтеюганский районный суд в течение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со дня вынесения определения суда об отказе в удовлетворении заявления об отмене этого решения суда. </w:t>
      </w:r>
    </w:p>
    <w:p w:rsidR="00BC1071" w:rsidRPr="00595A7A" w:rsidP="00BC1071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лицами, участвующими в деле, а также лицами, которые не были привлечен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ХМАО-Югры в течение одного месяца по истечении срока подачи ответчиком заявле</w:t>
      </w:r>
      <w:r w:rsidRPr="0059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C1071" w:rsidRPr="00595A7A" w:rsidP="00BC1071">
      <w:pPr>
        <w:keepNext/>
        <w:spacing w:after="0" w:line="240" w:lineRule="auto"/>
        <w:ind w:right="-58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1" w:rsidRPr="00595A7A" w:rsidP="00BC10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A7A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Т.П. Постовалова</w:t>
      </w:r>
    </w:p>
    <w:p w:rsidR="00BC1071" w:rsidRPr="00595A7A" w:rsidP="00BC1071">
      <w:pPr>
        <w:rPr>
          <w:sz w:val="28"/>
          <w:szCs w:val="28"/>
        </w:rPr>
      </w:pPr>
    </w:p>
    <w:p w:rsidR="00BC1071" w:rsidRPr="00595A7A" w:rsidP="00BC1071">
      <w:pPr>
        <w:rPr>
          <w:sz w:val="28"/>
          <w:szCs w:val="28"/>
        </w:rPr>
      </w:pPr>
    </w:p>
    <w:p w:rsidR="00451143"/>
    <w:sectPr w:rsidSect="00F22DAE">
      <w:headerReference w:type="default" r:id="rId4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7618809"/>
      <w:docPartObj>
        <w:docPartGallery w:val="Page Numbers (Top of Page)"/>
        <w:docPartUnique/>
      </w:docPartObj>
    </w:sdtPr>
    <w:sdtContent>
      <w:p w:rsidR="00F22D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E6">
          <w:rPr>
            <w:noProof/>
          </w:rPr>
          <w:t>2</w:t>
        </w:r>
        <w:r>
          <w:fldChar w:fldCharType="end"/>
        </w:r>
      </w:p>
    </w:sdtContent>
  </w:sdt>
  <w:p w:rsidR="00F22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B"/>
    <w:rsid w:val="00021A8D"/>
    <w:rsid w:val="000B719F"/>
    <w:rsid w:val="00233E5B"/>
    <w:rsid w:val="00313E4E"/>
    <w:rsid w:val="003301EB"/>
    <w:rsid w:val="003720A6"/>
    <w:rsid w:val="00451143"/>
    <w:rsid w:val="004E7C8F"/>
    <w:rsid w:val="00586102"/>
    <w:rsid w:val="00595A7A"/>
    <w:rsid w:val="005C7BC8"/>
    <w:rsid w:val="006D62BE"/>
    <w:rsid w:val="00710758"/>
    <w:rsid w:val="00731A58"/>
    <w:rsid w:val="0083384A"/>
    <w:rsid w:val="008B15E6"/>
    <w:rsid w:val="00AA4DBD"/>
    <w:rsid w:val="00AC6364"/>
    <w:rsid w:val="00BC1071"/>
    <w:rsid w:val="00C748F4"/>
    <w:rsid w:val="00D04112"/>
    <w:rsid w:val="00F22DAE"/>
    <w:rsid w:val="00F340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A90D3D3-D758-4939-8833-9B40AFD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7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C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C1071"/>
  </w:style>
  <w:style w:type="paragraph" w:styleId="BalloonText">
    <w:name w:val="Balloon Text"/>
    <w:basedOn w:val="Normal"/>
    <w:link w:val="a0"/>
    <w:uiPriority w:val="99"/>
    <w:semiHidden/>
    <w:unhideWhenUsed/>
    <w:rsid w:val="000B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B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